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A6" w:rsidRPr="00AE0CB3" w:rsidRDefault="000256A6" w:rsidP="000256A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 xml:space="preserve">ӘЛ-ФАРАБИ АТЫНДАҒЫ </w:t>
      </w:r>
      <w:r w:rsidRPr="00AE0CB3">
        <w:rPr>
          <w:rFonts w:ascii="Times New Roman" w:hAnsi="Times New Roman" w:cs="Times New Roman"/>
          <w:sz w:val="28"/>
          <w:szCs w:val="28"/>
          <w:lang w:val="en-US"/>
        </w:rPr>
        <w:t>ҚАЗАҚ ҰЛТТЫҚ УНИВЕРСИТЕТІ</w:t>
      </w:r>
    </w:p>
    <w:p w:rsidR="000256A6" w:rsidRPr="00E10BA8" w:rsidRDefault="000256A6" w:rsidP="00025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BA8">
        <w:rPr>
          <w:rFonts w:ascii="Times New Roman" w:hAnsi="Times New Roman" w:cs="Times New Roman"/>
          <w:sz w:val="28"/>
          <w:szCs w:val="28"/>
        </w:rPr>
        <w:t xml:space="preserve">Журналистика </w:t>
      </w:r>
      <w:proofErr w:type="spellStart"/>
      <w:r w:rsidRPr="00E10BA8">
        <w:rPr>
          <w:rFonts w:ascii="Times New Roman" w:hAnsi="Times New Roman" w:cs="Times New Roman"/>
          <w:sz w:val="28"/>
          <w:szCs w:val="28"/>
        </w:rPr>
        <w:t>факультеті</w:t>
      </w:r>
      <w:proofErr w:type="spellEnd"/>
    </w:p>
    <w:p w:rsidR="000256A6" w:rsidRPr="00AE0CB3" w:rsidRDefault="000256A6" w:rsidP="00025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</w:rPr>
        <w:t xml:space="preserve">ЮНЕСКО-ның журналистика және коммуникация </w:t>
      </w:r>
      <w:proofErr w:type="spellStart"/>
      <w:r w:rsidRPr="00AE0CB3">
        <w:rPr>
          <w:rFonts w:ascii="Times New Roman" w:hAnsi="Times New Roman" w:cs="Times New Roman"/>
          <w:sz w:val="28"/>
          <w:szCs w:val="28"/>
        </w:rPr>
        <w:t>кафедрасы</w:t>
      </w:r>
      <w:proofErr w:type="spellEnd"/>
    </w:p>
    <w:p w:rsidR="000256A6" w:rsidRPr="00AE0CB3" w:rsidRDefault="000256A6" w:rsidP="00025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6A6" w:rsidRPr="00AE0CB3" w:rsidRDefault="000256A6" w:rsidP="00025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6A6" w:rsidRPr="00AE0CB3" w:rsidRDefault="000256A6" w:rsidP="00025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6A6" w:rsidRPr="00AE0CB3" w:rsidRDefault="000256A6" w:rsidP="00025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6A6" w:rsidRPr="00AE0CB3" w:rsidRDefault="000256A6" w:rsidP="000256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en-US"/>
        </w:rPr>
        <w:t>VPR</w:t>
      </w:r>
      <w:r w:rsidRPr="00AE0CB3">
        <w:rPr>
          <w:rFonts w:ascii="Times New Roman" w:hAnsi="Times New Roman" w:cs="Times New Roman"/>
          <w:sz w:val="28"/>
          <w:szCs w:val="28"/>
        </w:rPr>
        <w:t>3313</w:t>
      </w:r>
      <w:r w:rsidRPr="00AE0CB3">
        <w:rPr>
          <w:rFonts w:ascii="Times New Roman" w:hAnsi="Times New Roman" w:cs="Times New Roman"/>
          <w:sz w:val="28"/>
          <w:szCs w:val="28"/>
          <w:lang w:val="kk-KZ"/>
        </w:rPr>
        <w:t xml:space="preserve"> - "Онлайн </w:t>
      </w:r>
      <w:r w:rsidRPr="00AE0CB3">
        <w:rPr>
          <w:rFonts w:ascii="Times New Roman" w:hAnsi="Times New Roman" w:cs="Times New Roman"/>
          <w:sz w:val="28"/>
          <w:szCs w:val="28"/>
        </w:rPr>
        <w:t>қауымдастық</w:t>
      </w:r>
      <w:r w:rsidRPr="00AE0C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0CB3">
        <w:rPr>
          <w:rFonts w:ascii="Times New Roman" w:hAnsi="Times New Roman" w:cs="Times New Roman"/>
          <w:sz w:val="28"/>
          <w:szCs w:val="28"/>
        </w:rPr>
        <w:t xml:space="preserve">құру және </w:t>
      </w:r>
      <w:r w:rsidRPr="00AE0CB3">
        <w:rPr>
          <w:rFonts w:ascii="Times New Roman" w:hAnsi="Times New Roman" w:cs="Times New Roman"/>
          <w:sz w:val="28"/>
          <w:szCs w:val="28"/>
          <w:lang w:val="kk-KZ"/>
        </w:rPr>
        <w:t>жүргіз</w:t>
      </w:r>
      <w:r w:rsidRPr="00AE0CB3">
        <w:rPr>
          <w:rFonts w:ascii="Times New Roman" w:hAnsi="Times New Roman" w:cs="Times New Roman"/>
          <w:sz w:val="28"/>
          <w:szCs w:val="28"/>
        </w:rPr>
        <w:t>у</w:t>
      </w:r>
      <w:r w:rsidRPr="00AE0CB3">
        <w:rPr>
          <w:rFonts w:ascii="Times New Roman" w:hAnsi="Times New Roman" w:cs="Times New Roman"/>
          <w:sz w:val="28"/>
          <w:szCs w:val="28"/>
          <w:lang w:val="kk-KZ"/>
        </w:rPr>
        <w:t>" пәні бойынша</w:t>
      </w:r>
    </w:p>
    <w:p w:rsidR="000256A6" w:rsidRPr="00AE0CB3" w:rsidRDefault="000256A6" w:rsidP="000256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E10BA8">
        <w:rPr>
          <w:rFonts w:ascii="Times New Roman" w:hAnsi="Times New Roman" w:cs="Times New Roman"/>
          <w:sz w:val="28"/>
          <w:szCs w:val="28"/>
          <w:lang w:val="kk-KZ"/>
        </w:rPr>
        <w:t>орытынды емтихан</w:t>
      </w:r>
      <w:r w:rsidRPr="00AE0CB3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</w:t>
      </w:r>
    </w:p>
    <w:p w:rsidR="000256A6" w:rsidRPr="00AE0CB3" w:rsidRDefault="000256A6" w:rsidP="000256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E10BA8" w:rsidRDefault="000256A6" w:rsidP="000256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10BA8">
        <w:rPr>
          <w:rFonts w:ascii="Times New Roman" w:hAnsi="Times New Roman" w:cs="Times New Roman"/>
          <w:sz w:val="28"/>
          <w:szCs w:val="28"/>
          <w:lang w:val="kk-KZ"/>
        </w:rPr>
        <w:t>5В051400 – «Қоғаммен байланыс» білім беру бағдарламасы</w:t>
      </w:r>
    </w:p>
    <w:p w:rsidR="000256A6" w:rsidRPr="00E10BA8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E10BA8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</w:rPr>
        <w:t>Курс - 3</w:t>
      </w: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</w:rPr>
        <w:t>Семестр – 6</w:t>
      </w: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0CB3">
        <w:rPr>
          <w:rFonts w:ascii="Times New Roman" w:hAnsi="Times New Roman" w:cs="Times New Roman"/>
          <w:sz w:val="28"/>
          <w:szCs w:val="28"/>
        </w:rPr>
        <w:t>Кредиттер</w:t>
      </w:r>
      <w:proofErr w:type="spellEnd"/>
      <w:r w:rsidRPr="00AE0CB3">
        <w:rPr>
          <w:rFonts w:ascii="Times New Roman" w:hAnsi="Times New Roman" w:cs="Times New Roman"/>
          <w:sz w:val="28"/>
          <w:szCs w:val="28"/>
        </w:rPr>
        <w:t xml:space="preserve"> саны - 3 (1+0+2)</w:t>
      </w: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</w:rPr>
      </w:pP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</w:rPr>
      </w:pP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</w:rPr>
      </w:pP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</w:rPr>
      </w:pPr>
    </w:p>
    <w:p w:rsidR="000256A6" w:rsidRPr="00AE0CB3" w:rsidRDefault="000256A6" w:rsidP="000256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0256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0256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Алматы 2022</w:t>
      </w: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lastRenderedPageBreak/>
        <w:t>VPR3313 «</w:t>
      </w:r>
      <w:r w:rsidR="00214F72" w:rsidRPr="00AE0CB3">
        <w:rPr>
          <w:rFonts w:ascii="Times New Roman" w:hAnsi="Times New Roman" w:cs="Times New Roman"/>
          <w:sz w:val="28"/>
          <w:szCs w:val="28"/>
          <w:lang w:val="kk-KZ"/>
        </w:rPr>
        <w:t>Ішкі PR</w:t>
      </w:r>
      <w:r w:rsidRPr="00AE0CB3">
        <w:rPr>
          <w:rFonts w:ascii="Times New Roman" w:hAnsi="Times New Roman" w:cs="Times New Roman"/>
          <w:sz w:val="28"/>
          <w:szCs w:val="28"/>
          <w:lang w:val="kk-KZ"/>
        </w:rPr>
        <w:t xml:space="preserve">» пәні бойынша қорытынды емтихан бағдарламасы 5В051400 </w:t>
      </w:r>
      <w:r w:rsidR="00214F72" w:rsidRPr="00AE0CB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AE0CB3">
        <w:rPr>
          <w:rFonts w:ascii="Times New Roman" w:hAnsi="Times New Roman" w:cs="Times New Roman"/>
          <w:sz w:val="28"/>
          <w:szCs w:val="28"/>
          <w:lang w:val="kk-KZ"/>
        </w:rPr>
        <w:t>«Қоғаммен байланыс» мамандығының оқу бағдарламасының жұмыс оқу жоспары мен пәндер каталогы негізінде құрастырылған.</w:t>
      </w: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ЮНЕСКО-ның журналистика және коммуникация кафедрасының отырысында қаралды және бекітілді</w:t>
      </w:r>
    </w:p>
    <w:p w:rsidR="000256A6" w:rsidRPr="00AE0CB3" w:rsidRDefault="00214F72" w:rsidP="000256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«_23_» ______04_______ 2022 ж., № _</w:t>
      </w:r>
      <w:r w:rsidR="000256A6" w:rsidRPr="00AE0CB3">
        <w:rPr>
          <w:rFonts w:ascii="Times New Roman" w:hAnsi="Times New Roman" w:cs="Times New Roman"/>
          <w:sz w:val="28"/>
          <w:szCs w:val="28"/>
          <w:lang w:val="kk-KZ"/>
        </w:rPr>
        <w:t>_ хаттама</w:t>
      </w: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Кафедра меңгерушісі</w:t>
      </w:r>
      <w:r w:rsidR="00214F72" w:rsidRPr="00AE0CB3">
        <w:rPr>
          <w:rFonts w:ascii="Times New Roman" w:hAnsi="Times New Roman" w:cs="Times New Roman"/>
          <w:sz w:val="28"/>
          <w:szCs w:val="28"/>
          <w:lang w:val="kk-KZ"/>
        </w:rPr>
        <w:t xml:space="preserve"> _________________ Шыңғ</w:t>
      </w:r>
      <w:r w:rsidRPr="00AE0CB3">
        <w:rPr>
          <w:rFonts w:ascii="Times New Roman" w:hAnsi="Times New Roman" w:cs="Times New Roman"/>
          <w:sz w:val="28"/>
          <w:szCs w:val="28"/>
          <w:lang w:val="kk-KZ"/>
        </w:rPr>
        <w:t>ысова Н.Т.</w:t>
      </w:r>
    </w:p>
    <w:p w:rsidR="00214F72" w:rsidRPr="00AE0CB3" w:rsidRDefault="00214F72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0CB3" w:rsidRDefault="00AE0CB3" w:rsidP="00214F7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214F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Кіріспе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«Ішкі PR» – базалық пәндер циклінің пәні, «Қоғаммен байланыс салалары» модулі, түрі – таңдау пәні, практикалық сипатқа ие, ішкі PR-ға тән ерекшеліктерді көрсетеді, осы сегменттегі ең танымал PR құралдарын меңгеруге көмектеседі, ұжымдарда өзара түсіністікке қол жеткізу.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Емтиханның мақсаты – оқытылатын пән бойынша қол жеткізілген нәтижелерді бағалау.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Тапсырмалар: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- осы пән бойынша студенттердің құзыреттіліктерін тексеру;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- оқушылардың жазбаша қарым-қатынасын көрсету;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- кәсіби саладағы практикалық мәселелерді шешу.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Қорытынды емтихан жазбаша түрде өткізіледі.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Қорытынды емтихан кезінде студенттер мыналарды істей алатынын көрсетуі керек: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- ұйым қызметкерлері арасында көлденең және тік коммуникацияларды құру, ұйымның құндылықтарын танымал ету, ішкі имиджді басқару, Қазақстандағы жыл сайынғы PR-форум жағдайлары негізінде ұйым клиенттерінің сеніміне ие болу;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- тауарға немесе қызметке сенімсіздікті позитивті конструктивті арнаға айналдыра отырып, ағымдағы жағдайды бақылау мен бағалауда коммерциялық PR-дың белгілі бір саласында шарлау;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- қызметкерлерді материалдық емес ынталандыру, бәсекелестердің ақпараттық қызметін бейтараптандыру құралдарын иелену;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- Т.Дил мен А.Кеннеди еңбектеріне негізделген ұйым миссиясы мен корпоративтік сәйкестіктің синергетикасын қамтамасыз ету, ұйым мен оның қызметтеріне, тұлғаға бұқаралық ақпарат құралдары арқылы үнемі назар аудару;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- өз бетінше корпоративтік іс-шараларды ұйымдастыру, байланыс құралдары арқылы ұйымның коммерциялық жетістігін қолдау.</w:t>
      </w:r>
    </w:p>
    <w:p w:rsidR="00214F72" w:rsidRPr="00AE0CB3" w:rsidRDefault="00214F72" w:rsidP="00214F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0CB3" w:rsidRDefault="00AE0CB3" w:rsidP="00214F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4F72" w:rsidRPr="00AE0CB3" w:rsidRDefault="00214F72" w:rsidP="00214F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Емтиханға арналған тақырыптар</w:t>
      </w:r>
    </w:p>
    <w:p w:rsidR="00214F72" w:rsidRPr="00AE0CB3" w:rsidRDefault="00214F72" w:rsidP="00214F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b/>
          <w:sz w:val="28"/>
          <w:szCs w:val="28"/>
          <w:lang w:val="kk-KZ"/>
        </w:rPr>
        <w:t>Дәрістер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1. Ішкі қоғам.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2. Мотивация және коммуникациялар.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3. Корпоративтік мәдениет.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4. Компанияның миссиясы, көзқарасы және құндылықтары.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5. Ұйымның позициясы.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6. Корпоративтік ақпарат түрлері.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7. Корпоративтік баспасөз.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8. Радио және телевидение корпорациялары.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9. Компанияның ішкі порталы.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10. Мобильді корпоративтік қосымша.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11. Ішкі оқиғалар, тәжірибелер және мерекелер.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12. Топ құру.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13. Корпоративтік стиль.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14. Басшылар мен қызметкерлердің өзін-өзі таныстыруы.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15. Ішкі коммуникациялардың тиімділігін бағалау.</w:t>
      </w:r>
    </w:p>
    <w:p w:rsidR="00214F72" w:rsidRPr="00AE0CB3" w:rsidRDefault="00214F72" w:rsidP="00214F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4F72" w:rsidRPr="00AE0CB3" w:rsidRDefault="00214F72" w:rsidP="00214F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b/>
          <w:sz w:val="28"/>
          <w:szCs w:val="28"/>
          <w:lang w:val="kk-KZ"/>
        </w:rPr>
        <w:t>Зертханалық зерттеулер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1. Корпоративтік коммуникация жүйесін құрудың маңыздылығын көрсетіңіз.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2. Мотивация кезеңдерін және оны қолдау формаларын таратыңыз.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3. Корпоративтік мәдениет элементтерін қорытындылаңыз.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4. Ұйымның миссиясын хабарлау және қолдау тетіктерін әзірлеу.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5. Тұрақты ішкі коммуникацияларды құру бағыттарын анықтау.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6. Корпоративтік ақпаратты тарату арналарын саралау.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lastRenderedPageBreak/>
        <w:t>7. Ішкі аудиторияға газет-журналдардың ерекшеліктерін көрсету.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8. Корпоративтік арналардың әлеуетін ашыңыз.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9. Корпоративтік сайтты қолдау механизмдерін анықтаңыз.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10. М</w:t>
      </w:r>
      <w:r w:rsidR="00AE0CB3">
        <w:rPr>
          <w:rFonts w:ascii="Times New Roman" w:hAnsi="Times New Roman" w:cs="Times New Roman"/>
          <w:sz w:val="28"/>
          <w:szCs w:val="28"/>
          <w:lang w:val="kk-KZ"/>
        </w:rPr>
        <w:t>обильді қосымшалардың ішкі PR-</w:t>
      </w:r>
      <w:r w:rsidRPr="00AE0CB3">
        <w:rPr>
          <w:rFonts w:ascii="Times New Roman" w:hAnsi="Times New Roman" w:cs="Times New Roman"/>
          <w:sz w:val="28"/>
          <w:szCs w:val="28"/>
          <w:lang w:val="kk-KZ"/>
        </w:rPr>
        <w:t>да қолданбаның болжамын беріңіз.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11. Командалардағы оқиғалардың ерекшеліктерін қарастырыңыз.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12. Команда құру әдістерін көрсетіңіз.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13. Ұйым ішінде корпоративтік сәйкестікті сақтау нұсқаларын табыңыз.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14. Ішкі бейненің элементтерін зерттеңіз.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15. Ішкі PR табыстылығын анықтау принциптеріне негіздеме келтіріңіз.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214F7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10BA8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E0CB3">
        <w:rPr>
          <w:rFonts w:ascii="Times New Roman" w:hAnsi="Times New Roman" w:cs="Times New Roman"/>
          <w:sz w:val="28"/>
          <w:szCs w:val="28"/>
          <w:lang w:val="kk-KZ"/>
        </w:rPr>
        <w:t>ӨЖ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1. Ішкі корпоративтік оқиғалардың ерекшеліктері.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2. Мониторинг.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3. Ақпаратты таңдау.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4. Деректерді визуализациялау.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5. Онлайн команда.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6. Топ құру.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7. Бейімделу.</w:t>
      </w:r>
    </w:p>
    <w:p w:rsidR="00AE0CB3" w:rsidRDefault="00AE0CB3" w:rsidP="00214F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4F72" w:rsidRPr="00AE0CB3" w:rsidRDefault="00214F72" w:rsidP="00214F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b/>
          <w:sz w:val="28"/>
          <w:szCs w:val="28"/>
          <w:lang w:val="kk-KZ"/>
        </w:rPr>
        <w:t>Емтиханға дайындық үшін ұсынылатын оқу көздері</w:t>
      </w:r>
    </w:p>
    <w:p w:rsidR="00214F72" w:rsidRPr="00AE0CB3" w:rsidRDefault="00214F72" w:rsidP="00214F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b/>
          <w:sz w:val="28"/>
          <w:szCs w:val="28"/>
          <w:lang w:val="kk-KZ"/>
        </w:rPr>
        <w:t>Негізгі оқу құралы</w:t>
      </w:r>
    </w:p>
    <w:p w:rsidR="00214F72" w:rsidRPr="00AE0CB3" w:rsidRDefault="00214F72" w:rsidP="00214F72">
      <w:pPr>
        <w:tabs>
          <w:tab w:val="left" w:pos="5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 w:rsidRPr="00AE0CB3">
        <w:rPr>
          <w:rFonts w:ascii="Times New Roman" w:hAnsi="Times New Roman" w:cs="Times New Roman"/>
          <w:b/>
          <w:sz w:val="28"/>
          <w:szCs w:val="28"/>
        </w:rPr>
        <w:t>Минаева Л.В. Внутрикорпоративные связи с общественностью. - М., 2010.</w:t>
      </w:r>
    </w:p>
    <w:p w:rsidR="00214F72" w:rsidRPr="00AE0CB3" w:rsidRDefault="00214F72" w:rsidP="00214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Негізгі әдебиеттер: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E0CB3">
        <w:rPr>
          <w:rFonts w:ascii="Times New Roman" w:hAnsi="Times New Roman" w:cs="Times New Roman"/>
          <w:sz w:val="28"/>
          <w:szCs w:val="28"/>
        </w:rPr>
        <w:t>Альжанова</w:t>
      </w:r>
      <w:proofErr w:type="spellEnd"/>
      <w:r w:rsidRPr="00AE0CB3">
        <w:rPr>
          <w:rFonts w:ascii="Times New Roman" w:hAnsi="Times New Roman" w:cs="Times New Roman"/>
          <w:sz w:val="28"/>
          <w:szCs w:val="28"/>
        </w:rPr>
        <w:t xml:space="preserve"> А.Б. Связи с общественностью. - А., 2011. (3,7,10,13; </w:t>
      </w:r>
      <w:proofErr w:type="spellStart"/>
      <w:r w:rsidRPr="00AE0CB3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AE0CB3">
        <w:rPr>
          <w:rFonts w:ascii="Times New Roman" w:hAnsi="Times New Roman" w:cs="Times New Roman"/>
          <w:sz w:val="28"/>
          <w:szCs w:val="28"/>
        </w:rPr>
        <w:t>. 11-26, 56-71,  50-88, 104-109)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</w:rPr>
        <w:t xml:space="preserve">2. Бердникова Э.Н. Внутрикорпоративный </w:t>
      </w:r>
      <w:r w:rsidRPr="00AE0CB3">
        <w:rPr>
          <w:rFonts w:ascii="Times New Roman" w:hAnsi="Times New Roman" w:cs="Times New Roman"/>
          <w:sz w:val="28"/>
          <w:szCs w:val="28"/>
          <w:lang w:val="kk-KZ"/>
        </w:rPr>
        <w:t>PR и событийный маркетинг</w:t>
      </w:r>
      <w:r w:rsidRPr="00AE0CB3">
        <w:rPr>
          <w:rFonts w:ascii="Times New Roman" w:hAnsi="Times New Roman" w:cs="Times New Roman"/>
          <w:sz w:val="28"/>
          <w:szCs w:val="28"/>
        </w:rPr>
        <w:t xml:space="preserve">. - М., 2018. (1,5,8,10,11; </w:t>
      </w:r>
      <w:proofErr w:type="spellStart"/>
      <w:r w:rsidRPr="00AE0CB3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AE0CB3">
        <w:rPr>
          <w:rFonts w:ascii="Times New Roman" w:hAnsi="Times New Roman" w:cs="Times New Roman"/>
          <w:sz w:val="28"/>
          <w:szCs w:val="28"/>
        </w:rPr>
        <w:t>. 12-19, 25-31, 47-56, 82-87, 115-141)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0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 </w:t>
      </w:r>
      <w:proofErr w:type="spellStart"/>
      <w:r w:rsidRPr="00AE0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Глумаков</w:t>
      </w:r>
      <w:proofErr w:type="spellEnd"/>
      <w:r w:rsidRPr="00AE0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В.Н. Организационное поведение. - М., 2009. (2,7,9,15; </w:t>
      </w:r>
      <w:proofErr w:type="spellStart"/>
      <w:r w:rsidRPr="00AE0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</w:t>
      </w:r>
      <w:proofErr w:type="spellEnd"/>
      <w:r w:rsidRPr="00AE0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46-54, 92-102, 128-134, 317-324)</w:t>
      </w:r>
    </w:p>
    <w:p w:rsidR="00214F72" w:rsidRPr="00AE0CB3" w:rsidRDefault="00214F72" w:rsidP="00214F72">
      <w:pPr>
        <w:tabs>
          <w:tab w:val="left" w:pos="4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Козлов В.В. Корпоративная культура. - М., 2009. (3,6,12,15;  сс.12-24, 56-72, 114-126, 246-268)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AE0CB3">
        <w:rPr>
          <w:rFonts w:ascii="Times New Roman" w:hAnsi="Times New Roman" w:cs="Times New Roman"/>
          <w:sz w:val="28"/>
          <w:szCs w:val="28"/>
          <w:lang w:eastAsia="ko-KR"/>
        </w:rPr>
        <w:t xml:space="preserve">5. Колесников А.В. Корпоративная культура современных организаций. - М., 2018. (3,4,10,12,14; </w:t>
      </w:r>
      <w:proofErr w:type="spellStart"/>
      <w:r w:rsidRPr="00AE0CB3">
        <w:rPr>
          <w:rFonts w:ascii="Times New Roman" w:hAnsi="Times New Roman" w:cs="Times New Roman"/>
          <w:sz w:val="28"/>
          <w:szCs w:val="28"/>
          <w:lang w:eastAsia="ko-KR"/>
        </w:rPr>
        <w:t>сс</w:t>
      </w:r>
      <w:proofErr w:type="spellEnd"/>
      <w:r w:rsidRPr="00AE0CB3">
        <w:rPr>
          <w:rFonts w:ascii="Times New Roman" w:hAnsi="Times New Roman" w:cs="Times New Roman"/>
          <w:sz w:val="28"/>
          <w:szCs w:val="28"/>
          <w:lang w:eastAsia="ko-KR"/>
        </w:rPr>
        <w:t>. 44-56, 72-83, 117-124, 548-276, 311-325, 402-411)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  <w:lang w:eastAsia="ko-KR"/>
        </w:rPr>
        <w:t xml:space="preserve">6. </w:t>
      </w:r>
      <w:proofErr w:type="spellStart"/>
      <w:r w:rsidRPr="00AE0CB3">
        <w:rPr>
          <w:rFonts w:ascii="Times New Roman" w:hAnsi="Times New Roman" w:cs="Times New Roman"/>
          <w:sz w:val="28"/>
          <w:szCs w:val="28"/>
          <w:lang w:eastAsia="ko-KR"/>
        </w:rPr>
        <w:t>Корягина</w:t>
      </w:r>
      <w:proofErr w:type="spellEnd"/>
      <w:r w:rsidRPr="00AE0CB3">
        <w:rPr>
          <w:rFonts w:ascii="Times New Roman" w:hAnsi="Times New Roman" w:cs="Times New Roman"/>
          <w:sz w:val="28"/>
          <w:szCs w:val="28"/>
          <w:lang w:eastAsia="ko-KR"/>
        </w:rPr>
        <w:t xml:space="preserve"> Н.А. </w:t>
      </w:r>
      <w:proofErr w:type="spellStart"/>
      <w:r w:rsidRPr="00AE0CB3">
        <w:rPr>
          <w:rFonts w:ascii="Times New Roman" w:hAnsi="Times New Roman" w:cs="Times New Roman"/>
          <w:sz w:val="28"/>
          <w:szCs w:val="28"/>
          <w:lang w:eastAsia="ko-KR"/>
        </w:rPr>
        <w:t>Самопрезентация</w:t>
      </w:r>
      <w:proofErr w:type="spellEnd"/>
      <w:r w:rsidRPr="00AE0CB3">
        <w:rPr>
          <w:rFonts w:ascii="Times New Roman" w:hAnsi="Times New Roman" w:cs="Times New Roman"/>
          <w:sz w:val="28"/>
          <w:szCs w:val="28"/>
          <w:lang w:eastAsia="ko-KR"/>
        </w:rPr>
        <w:t xml:space="preserve"> и убеждающая коммуникация. - М., 2019. (5,13,14; </w:t>
      </w:r>
      <w:proofErr w:type="spellStart"/>
      <w:r w:rsidRPr="00AE0CB3">
        <w:rPr>
          <w:rFonts w:ascii="Times New Roman" w:hAnsi="Times New Roman" w:cs="Times New Roman"/>
          <w:sz w:val="28"/>
          <w:szCs w:val="28"/>
          <w:lang w:eastAsia="ko-KR"/>
        </w:rPr>
        <w:t>сс</w:t>
      </w:r>
      <w:proofErr w:type="spellEnd"/>
      <w:r w:rsidRPr="00AE0CB3">
        <w:rPr>
          <w:rFonts w:ascii="Times New Roman" w:hAnsi="Times New Roman" w:cs="Times New Roman"/>
          <w:sz w:val="28"/>
          <w:szCs w:val="28"/>
          <w:lang w:eastAsia="ko-KR"/>
        </w:rPr>
        <w:t>. 7-18, 26-52, 90-102)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</w:rPr>
        <w:t xml:space="preserve">7. Маслов В.М. Связи с общественностью в управлении персоналом. - М., 2010. (1,4,9,14; </w:t>
      </w:r>
      <w:proofErr w:type="spellStart"/>
      <w:r w:rsidRPr="00AE0CB3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AE0CB3">
        <w:rPr>
          <w:rFonts w:ascii="Times New Roman" w:hAnsi="Times New Roman" w:cs="Times New Roman"/>
          <w:sz w:val="28"/>
          <w:szCs w:val="28"/>
        </w:rPr>
        <w:t>.  8-22, 34-42, 73-84, 112-127, 144-153)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</w:rPr>
        <w:t xml:space="preserve">8. </w:t>
      </w:r>
      <w:r w:rsidRPr="00AE0CB3">
        <w:rPr>
          <w:rFonts w:ascii="Times New Roman" w:hAnsi="Times New Roman" w:cs="Times New Roman"/>
          <w:sz w:val="28"/>
          <w:szCs w:val="28"/>
          <w:lang w:eastAsia="ko-KR"/>
        </w:rPr>
        <w:t xml:space="preserve">Колесников А.В. Корпоративная культура современных организаций. - М., 2018. (2,6,8,13; </w:t>
      </w:r>
      <w:proofErr w:type="spellStart"/>
      <w:r w:rsidRPr="00AE0CB3">
        <w:rPr>
          <w:rFonts w:ascii="Times New Roman" w:hAnsi="Times New Roman" w:cs="Times New Roman"/>
          <w:sz w:val="28"/>
          <w:szCs w:val="28"/>
          <w:lang w:eastAsia="ko-KR"/>
        </w:rPr>
        <w:t>сс</w:t>
      </w:r>
      <w:proofErr w:type="spellEnd"/>
      <w:r w:rsidRPr="00AE0CB3">
        <w:rPr>
          <w:rFonts w:ascii="Times New Roman" w:hAnsi="Times New Roman" w:cs="Times New Roman"/>
          <w:sz w:val="28"/>
          <w:szCs w:val="28"/>
          <w:lang w:eastAsia="ko-KR"/>
        </w:rPr>
        <w:t>. 15-21, 27-34, 68-77, 88-95)</w:t>
      </w:r>
    </w:p>
    <w:p w:rsidR="00214F72" w:rsidRPr="00AE0CB3" w:rsidRDefault="00214F72" w:rsidP="00214F72">
      <w:pPr>
        <w:tabs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AE0CB3">
        <w:rPr>
          <w:rFonts w:ascii="Times New Roman" w:hAnsi="Times New Roman" w:cs="Times New Roman"/>
          <w:sz w:val="28"/>
          <w:szCs w:val="28"/>
        </w:rPr>
        <w:t>Персикова</w:t>
      </w:r>
      <w:proofErr w:type="spellEnd"/>
      <w:r w:rsidRPr="00AE0CB3">
        <w:rPr>
          <w:rFonts w:ascii="Times New Roman" w:hAnsi="Times New Roman" w:cs="Times New Roman"/>
          <w:sz w:val="28"/>
          <w:szCs w:val="28"/>
        </w:rPr>
        <w:t xml:space="preserve"> Т.Н. Межкультурные коммуникации и корпоративная культура. - М., 2002. (2,3,12,15; </w:t>
      </w:r>
      <w:proofErr w:type="spellStart"/>
      <w:r w:rsidRPr="00AE0CB3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AE0CB3">
        <w:rPr>
          <w:rFonts w:ascii="Times New Roman" w:hAnsi="Times New Roman" w:cs="Times New Roman"/>
          <w:sz w:val="28"/>
          <w:szCs w:val="28"/>
        </w:rPr>
        <w:t>. 49-62, 38-101, 115-124, 162-178, 185-196)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</w:rPr>
        <w:t xml:space="preserve">10. Фролов С.С. Связи с общественностью в работе фирмы. - М., 2010. (2,5,7,11,15; </w:t>
      </w:r>
      <w:proofErr w:type="spellStart"/>
      <w:r w:rsidRPr="00AE0CB3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AE0CB3">
        <w:rPr>
          <w:rFonts w:ascii="Times New Roman" w:hAnsi="Times New Roman" w:cs="Times New Roman"/>
          <w:sz w:val="28"/>
          <w:szCs w:val="28"/>
        </w:rPr>
        <w:t>. 27-48, 73-84, 127-136, 237-252,301-</w:t>
      </w:r>
      <w:bookmarkStart w:id="0" w:name="_GoBack"/>
      <w:bookmarkEnd w:id="0"/>
      <w:r w:rsidRPr="00AE0CB3">
        <w:rPr>
          <w:rFonts w:ascii="Times New Roman" w:hAnsi="Times New Roman" w:cs="Times New Roman"/>
          <w:sz w:val="28"/>
          <w:szCs w:val="28"/>
        </w:rPr>
        <w:t>316)</w:t>
      </w:r>
    </w:p>
    <w:p w:rsidR="00214F72" w:rsidRPr="00AE0CB3" w:rsidRDefault="00214F72" w:rsidP="00214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Қосымша:</w:t>
      </w:r>
    </w:p>
    <w:p w:rsidR="00214F72" w:rsidRPr="00AE0CB3" w:rsidRDefault="00214F72" w:rsidP="00214F72">
      <w:pPr>
        <w:pStyle w:val="1"/>
        <w:jc w:val="both"/>
        <w:rPr>
          <w:b w:val="0"/>
          <w:szCs w:val="28"/>
        </w:rPr>
      </w:pPr>
      <w:r w:rsidRPr="00AE0CB3">
        <w:rPr>
          <w:b w:val="0"/>
          <w:szCs w:val="28"/>
        </w:rPr>
        <w:t xml:space="preserve">1. </w:t>
      </w:r>
      <w:proofErr w:type="spellStart"/>
      <w:r w:rsidRPr="00AE0CB3">
        <w:rPr>
          <w:b w:val="0"/>
          <w:szCs w:val="28"/>
        </w:rPr>
        <w:t>Бусов</w:t>
      </w:r>
      <w:proofErr w:type="spellEnd"/>
      <w:r w:rsidRPr="00AE0CB3">
        <w:rPr>
          <w:b w:val="0"/>
          <w:szCs w:val="28"/>
        </w:rPr>
        <w:t xml:space="preserve"> В.И. Управленческие решения. - М., 2013.</w:t>
      </w:r>
    </w:p>
    <w:p w:rsidR="00214F72" w:rsidRPr="00AE0CB3" w:rsidRDefault="00214F72" w:rsidP="00214F72">
      <w:pPr>
        <w:pStyle w:val="1"/>
        <w:jc w:val="both"/>
        <w:rPr>
          <w:b w:val="0"/>
          <w:szCs w:val="28"/>
        </w:rPr>
      </w:pPr>
      <w:r w:rsidRPr="00AE0CB3">
        <w:rPr>
          <w:b w:val="0"/>
          <w:szCs w:val="28"/>
        </w:rPr>
        <w:t xml:space="preserve">2. Грачев А.С., Грачева С.А., </w:t>
      </w:r>
      <w:proofErr w:type="spellStart"/>
      <w:r w:rsidRPr="00AE0CB3">
        <w:rPr>
          <w:b w:val="0"/>
          <w:szCs w:val="28"/>
        </w:rPr>
        <w:t>Спирина</w:t>
      </w:r>
      <w:proofErr w:type="spellEnd"/>
      <w:r w:rsidRPr="00AE0CB3">
        <w:rPr>
          <w:b w:val="0"/>
          <w:szCs w:val="28"/>
        </w:rPr>
        <w:t xml:space="preserve"> Е.Г. </w:t>
      </w:r>
      <w:r w:rsidRPr="00AE0CB3">
        <w:rPr>
          <w:b w:val="0"/>
          <w:szCs w:val="28"/>
          <w:lang w:val="en-US"/>
        </w:rPr>
        <w:t>PR</w:t>
      </w:r>
      <w:r w:rsidRPr="00AE0CB3">
        <w:rPr>
          <w:b w:val="0"/>
          <w:szCs w:val="28"/>
        </w:rPr>
        <w:t>-служба компании. - М, 2012.</w:t>
      </w:r>
    </w:p>
    <w:p w:rsidR="00214F72" w:rsidRPr="00AE0CB3" w:rsidRDefault="00214F72" w:rsidP="00214F72">
      <w:pPr>
        <w:pStyle w:val="1"/>
        <w:jc w:val="both"/>
        <w:rPr>
          <w:b w:val="0"/>
          <w:szCs w:val="28"/>
        </w:rPr>
      </w:pPr>
      <w:r w:rsidRPr="00AE0CB3">
        <w:rPr>
          <w:b w:val="0"/>
          <w:szCs w:val="28"/>
        </w:rPr>
        <w:t>3. Гринберг Т.Э. Коммуникационная концепция связей с общественностью. - М., 2012.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E0CB3">
        <w:rPr>
          <w:rFonts w:ascii="Times New Roman" w:hAnsi="Times New Roman" w:cs="Times New Roman"/>
          <w:sz w:val="28"/>
          <w:szCs w:val="28"/>
        </w:rPr>
        <w:t>Жикин</w:t>
      </w:r>
      <w:proofErr w:type="spellEnd"/>
      <w:r w:rsidRPr="00AE0CB3">
        <w:rPr>
          <w:rFonts w:ascii="Times New Roman" w:hAnsi="Times New Roman" w:cs="Times New Roman"/>
          <w:sz w:val="28"/>
          <w:szCs w:val="28"/>
        </w:rPr>
        <w:t xml:space="preserve"> А. </w:t>
      </w:r>
      <w:r w:rsidRPr="00AE0CB3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AE0CB3">
        <w:rPr>
          <w:rFonts w:ascii="Times New Roman" w:hAnsi="Times New Roman" w:cs="Times New Roman"/>
          <w:sz w:val="28"/>
          <w:szCs w:val="28"/>
        </w:rPr>
        <w:t>-поддержка внутренних изменений. - М., 2019.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AE0CB3">
        <w:rPr>
          <w:rFonts w:ascii="Times New Roman" w:hAnsi="Times New Roman" w:cs="Times New Roman"/>
          <w:sz w:val="28"/>
          <w:szCs w:val="28"/>
          <w:lang w:eastAsia="ko-KR"/>
        </w:rPr>
        <w:t>5. Коротков Э.М, Антикризисное управление. - М., 2014.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AE0CB3">
        <w:rPr>
          <w:rFonts w:ascii="Times New Roman" w:hAnsi="Times New Roman" w:cs="Times New Roman"/>
          <w:sz w:val="28"/>
          <w:szCs w:val="28"/>
          <w:lang w:eastAsia="ko-KR"/>
        </w:rPr>
        <w:t xml:space="preserve">6. </w:t>
      </w:r>
      <w:proofErr w:type="spellStart"/>
      <w:r w:rsidRPr="00AE0CB3">
        <w:rPr>
          <w:rFonts w:ascii="Times New Roman" w:hAnsi="Times New Roman" w:cs="Times New Roman"/>
          <w:sz w:val="28"/>
          <w:szCs w:val="28"/>
          <w:lang w:eastAsia="ko-KR"/>
        </w:rPr>
        <w:t>Литвинюк</w:t>
      </w:r>
      <w:proofErr w:type="spellEnd"/>
      <w:r w:rsidRPr="00AE0CB3">
        <w:rPr>
          <w:rFonts w:ascii="Times New Roman" w:hAnsi="Times New Roman" w:cs="Times New Roman"/>
          <w:sz w:val="28"/>
          <w:szCs w:val="28"/>
          <w:lang w:eastAsia="ko-KR"/>
        </w:rPr>
        <w:t xml:space="preserve"> А.А. Организационное поведение. - М., 2014.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AE0CB3">
        <w:rPr>
          <w:rFonts w:ascii="Times New Roman" w:hAnsi="Times New Roman" w:cs="Times New Roman"/>
          <w:sz w:val="28"/>
          <w:szCs w:val="28"/>
          <w:lang w:eastAsia="ko-KR"/>
        </w:rPr>
        <w:t>7. Орехов С.А. Корпоративное управление. - М., 2008.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  <w:lang w:eastAsia="ko-KR"/>
        </w:rPr>
        <w:t>8. Пономарев Н.Ф. Связи с общественностью: социально-психологические аспекты. - СПб., 2008.</w:t>
      </w:r>
    </w:p>
    <w:p w:rsidR="00214F72" w:rsidRPr="00AE0CB3" w:rsidRDefault="00214F72" w:rsidP="00214F72">
      <w:pPr>
        <w:pStyle w:val="1"/>
        <w:shd w:val="clear" w:color="auto" w:fill="FFFFFF"/>
        <w:jc w:val="both"/>
        <w:rPr>
          <w:b w:val="0"/>
          <w:color w:val="000000"/>
          <w:szCs w:val="28"/>
          <w:shd w:val="clear" w:color="auto" w:fill="FFFFFF"/>
        </w:rPr>
      </w:pPr>
      <w:r w:rsidRPr="00AE0CB3">
        <w:rPr>
          <w:b w:val="0"/>
          <w:color w:val="000000"/>
          <w:szCs w:val="28"/>
          <w:shd w:val="clear" w:color="auto" w:fill="FFFFFF"/>
        </w:rPr>
        <w:t>9. Прохоров Н., Сидорин Д. Управление репутацией в интернете. - М.,2017.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AE0CB3">
        <w:rPr>
          <w:rFonts w:ascii="Times New Roman" w:hAnsi="Times New Roman" w:cs="Times New Roman"/>
          <w:sz w:val="28"/>
          <w:szCs w:val="28"/>
        </w:rPr>
        <w:t>Ричи</w:t>
      </w:r>
      <w:proofErr w:type="spellEnd"/>
      <w:r w:rsidRPr="00AE0CB3">
        <w:rPr>
          <w:rFonts w:ascii="Times New Roman" w:hAnsi="Times New Roman" w:cs="Times New Roman"/>
          <w:sz w:val="28"/>
          <w:szCs w:val="28"/>
        </w:rPr>
        <w:t xml:space="preserve"> Ш. Управление мотивацией. - М., 2012.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</w:rPr>
        <w:t xml:space="preserve">11. Руденко А.М. Управление человеческими ресурсами. - </w:t>
      </w:r>
      <w:proofErr w:type="spellStart"/>
      <w:r w:rsidRPr="00AE0CB3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AE0CB3">
        <w:rPr>
          <w:rFonts w:ascii="Times New Roman" w:hAnsi="Times New Roman" w:cs="Times New Roman"/>
          <w:sz w:val="28"/>
          <w:szCs w:val="28"/>
        </w:rPr>
        <w:t>/Д., 2015.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AE0CB3">
        <w:rPr>
          <w:rFonts w:ascii="Times New Roman" w:hAnsi="Times New Roman" w:cs="Times New Roman"/>
          <w:sz w:val="28"/>
          <w:szCs w:val="28"/>
        </w:rPr>
        <w:t>Синяева</w:t>
      </w:r>
      <w:proofErr w:type="spellEnd"/>
      <w:r w:rsidRPr="00AE0CB3">
        <w:rPr>
          <w:rFonts w:ascii="Times New Roman" w:hAnsi="Times New Roman" w:cs="Times New Roman"/>
          <w:sz w:val="28"/>
          <w:szCs w:val="28"/>
        </w:rPr>
        <w:t xml:space="preserve"> И.М. </w:t>
      </w:r>
      <w:r w:rsidRPr="00AE0CB3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AE0CB3">
        <w:rPr>
          <w:rFonts w:ascii="Times New Roman" w:hAnsi="Times New Roman" w:cs="Times New Roman"/>
          <w:sz w:val="28"/>
          <w:szCs w:val="28"/>
        </w:rPr>
        <w:t xml:space="preserve"> в сфере коммерции. - М., 2012.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hyperlink w:history="1">
        <w:r w:rsidRPr="00AE0CB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https://www.pr.panor.ru   «</w:t>
        </w:r>
      </w:hyperlink>
      <w:r w:rsidRPr="00AE0CB3">
        <w:rPr>
          <w:rFonts w:ascii="Times New Roman" w:hAnsi="Times New Roman" w:cs="Times New Roman"/>
          <w:color w:val="000000" w:themeColor="text1"/>
          <w:sz w:val="28"/>
          <w:szCs w:val="28"/>
        </w:rPr>
        <w:t>Служба PR». Журнал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hyperlink r:id="rId4" w:history="1">
        <w:r w:rsidRPr="00AE0CB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http://ci-journal.ru</w:t>
        </w:r>
      </w:hyperlink>
      <w:r w:rsidRPr="00AE0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Корпоративная </w:t>
      </w:r>
      <w:proofErr w:type="spellStart"/>
      <w:r w:rsidRPr="00AE0CB3">
        <w:rPr>
          <w:rFonts w:ascii="Times New Roman" w:hAnsi="Times New Roman" w:cs="Times New Roman"/>
          <w:color w:val="000000" w:themeColor="text1"/>
          <w:sz w:val="28"/>
          <w:szCs w:val="28"/>
        </w:rPr>
        <w:t>имиджелогия</w:t>
      </w:r>
      <w:proofErr w:type="spellEnd"/>
      <w:r w:rsidRPr="00AE0CB3">
        <w:rPr>
          <w:rFonts w:ascii="Times New Roman" w:hAnsi="Times New Roman" w:cs="Times New Roman"/>
          <w:color w:val="000000" w:themeColor="text1"/>
          <w:sz w:val="28"/>
          <w:szCs w:val="28"/>
        </w:rPr>
        <w:t>. Журнал о PR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</w:t>
      </w:r>
      <w:hyperlink w:history="1">
        <w:r w:rsidRPr="00AE0CB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http://chuprina.kz Коммуникационная компания «</w:t>
        </w:r>
        <w:proofErr w:type="spellStart"/>
      </w:hyperlink>
      <w:r w:rsidRPr="00AE0CB3">
        <w:rPr>
          <w:rFonts w:ascii="Times New Roman" w:hAnsi="Times New Roman" w:cs="Times New Roman"/>
          <w:color w:val="000000" w:themeColor="text1"/>
          <w:sz w:val="28"/>
          <w:szCs w:val="28"/>
        </w:rPr>
        <w:t>Чупрына&amp;Партнеры</w:t>
      </w:r>
      <w:proofErr w:type="spellEnd"/>
      <w:r w:rsidRPr="00AE0CB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14F72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E0CB3" w:rsidRDefault="00AE0CB3" w:rsidP="00214F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E0CB3" w:rsidRDefault="00AE0CB3" w:rsidP="00214F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E0CB3" w:rsidRPr="00AE0CB3" w:rsidRDefault="00AE0CB3" w:rsidP="00214F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14F72" w:rsidRDefault="00214F72" w:rsidP="00214F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Жауап сапасы шкаласы</w:t>
      </w:r>
    </w:p>
    <w:p w:rsidR="00AE0CB3" w:rsidRPr="00AE0CB3" w:rsidRDefault="00AE0CB3" w:rsidP="00214F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5961"/>
        <w:gridCol w:w="1234"/>
      </w:tblGrid>
      <w:tr w:rsidR="00214F72" w:rsidRPr="00AE0CB3" w:rsidTr="007643F8">
        <w:tc>
          <w:tcPr>
            <w:tcW w:w="2376" w:type="dxa"/>
          </w:tcPr>
          <w:p w:rsidR="00214F72" w:rsidRPr="00AE0CB3" w:rsidRDefault="00214F72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Бағасы</w:t>
            </w:r>
          </w:p>
        </w:tc>
        <w:tc>
          <w:tcPr>
            <w:tcW w:w="5961" w:type="dxa"/>
          </w:tcPr>
          <w:p w:rsidR="00214F72" w:rsidRPr="00AE0CB3" w:rsidRDefault="00214F72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Критери</w:t>
            </w:r>
            <w:proofErr w:type="spellEnd"/>
            <w:r w:rsidRPr="00AE0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йлер</w:t>
            </w:r>
          </w:p>
        </w:tc>
        <w:tc>
          <w:tcPr>
            <w:tcW w:w="1234" w:type="dxa"/>
          </w:tcPr>
          <w:p w:rsidR="00214F72" w:rsidRPr="00AE0CB3" w:rsidRDefault="00214F72" w:rsidP="00214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Шкала, бал</w:t>
            </w:r>
            <w:r w:rsidRPr="00AE0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дары</w:t>
            </w:r>
          </w:p>
        </w:tc>
      </w:tr>
      <w:tr w:rsidR="00214F72" w:rsidRPr="00AE0CB3" w:rsidTr="007643F8">
        <w:tc>
          <w:tcPr>
            <w:tcW w:w="2376" w:type="dxa"/>
          </w:tcPr>
          <w:p w:rsidR="00214F72" w:rsidRPr="00AE0CB3" w:rsidRDefault="00214F72" w:rsidP="00764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 жақсы</w:t>
            </w:r>
          </w:p>
        </w:tc>
        <w:tc>
          <w:tcPr>
            <w:tcW w:w="5961" w:type="dxa"/>
          </w:tcPr>
          <w:p w:rsidR="00AE0CB3" w:rsidRPr="00AE0CB3" w:rsidRDefault="00AE0CB3" w:rsidP="00AE0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Барлық сұрақтарға дұрыс және толық жауаптар беріліп, жоба толығымен әзірленеді;</w:t>
            </w:r>
          </w:p>
          <w:p w:rsidR="00AE0CB3" w:rsidRPr="00AE0CB3" w:rsidRDefault="00AE0CB3" w:rsidP="00AE0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</w:rPr>
              <w:t xml:space="preserve">2. Материал логикалық </w:t>
            </w:r>
            <w:proofErr w:type="spellStart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реттілікпен</w:t>
            </w:r>
            <w:proofErr w:type="spellEnd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 xml:space="preserve"> дұрыс </w:t>
            </w:r>
            <w:proofErr w:type="spellStart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берілген</w:t>
            </w:r>
            <w:proofErr w:type="spellEnd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4F72" w:rsidRPr="00AE0CB3" w:rsidRDefault="00AE0CB3" w:rsidP="00AE0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Жобаны</w:t>
            </w:r>
            <w:proofErr w:type="spellEnd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 xml:space="preserve"> жүзеге </w:t>
            </w:r>
            <w:proofErr w:type="spellStart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асыруда</w:t>
            </w:r>
            <w:proofErr w:type="spellEnd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 xml:space="preserve"> шығармашылық қабілеттерін көрсетті</w:t>
            </w:r>
          </w:p>
        </w:tc>
        <w:tc>
          <w:tcPr>
            <w:tcW w:w="1234" w:type="dxa"/>
          </w:tcPr>
          <w:p w:rsidR="00214F72" w:rsidRPr="00AE0CB3" w:rsidRDefault="00214F72" w:rsidP="00764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90 - 100</w:t>
            </w:r>
          </w:p>
        </w:tc>
      </w:tr>
      <w:tr w:rsidR="00214F72" w:rsidRPr="00AE0CB3" w:rsidTr="007643F8">
        <w:tc>
          <w:tcPr>
            <w:tcW w:w="2376" w:type="dxa"/>
          </w:tcPr>
          <w:p w:rsidR="00214F72" w:rsidRPr="00AE0CB3" w:rsidRDefault="00AE0CB3" w:rsidP="00764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Жақсы</w:t>
            </w:r>
          </w:p>
        </w:tc>
        <w:tc>
          <w:tcPr>
            <w:tcW w:w="5961" w:type="dxa"/>
          </w:tcPr>
          <w:p w:rsidR="00AE0CB3" w:rsidRPr="00E10BA8" w:rsidRDefault="00214F72" w:rsidP="00AE0CB3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E10BA8">
              <w:rPr>
                <w:color w:val="auto"/>
                <w:sz w:val="28"/>
                <w:szCs w:val="28"/>
                <w:lang w:val="kk-KZ"/>
              </w:rPr>
              <w:t xml:space="preserve"> </w:t>
            </w:r>
            <w:r w:rsidR="00AE0CB3" w:rsidRPr="00E10BA8">
              <w:rPr>
                <w:color w:val="auto"/>
                <w:sz w:val="28"/>
                <w:szCs w:val="28"/>
                <w:lang w:val="kk-KZ"/>
              </w:rPr>
              <w:t>1. Барлық сұрақтарға дұрыс, бірақ толық емес жауаптар беріледі, жоба әзірленеді, бірақ болмашы қателер немесе дәлсіздіктер жіберіледі;</w:t>
            </w:r>
          </w:p>
          <w:p w:rsidR="00AE0CB3" w:rsidRPr="00E10BA8" w:rsidRDefault="00AE0CB3" w:rsidP="00AE0CB3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E10BA8">
              <w:rPr>
                <w:color w:val="auto"/>
                <w:sz w:val="28"/>
                <w:szCs w:val="28"/>
                <w:lang w:val="kk-KZ"/>
              </w:rPr>
              <w:t>2. Материал логикалық реттілікпен дұрыс берілген, болмашы қателер;</w:t>
            </w:r>
          </w:p>
          <w:p w:rsidR="00214F72" w:rsidRPr="00E10BA8" w:rsidRDefault="00AE0CB3" w:rsidP="00AE0CB3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E10BA8">
              <w:rPr>
                <w:color w:val="auto"/>
                <w:sz w:val="28"/>
                <w:szCs w:val="28"/>
                <w:lang w:val="kk-KZ"/>
              </w:rPr>
              <w:t>3. Шығармашылық қабілет көрсетіледі, бірақ жобада толық көрсетілмейді.</w:t>
            </w:r>
          </w:p>
        </w:tc>
        <w:tc>
          <w:tcPr>
            <w:tcW w:w="1234" w:type="dxa"/>
          </w:tcPr>
          <w:p w:rsidR="00214F72" w:rsidRPr="00AE0CB3" w:rsidRDefault="00214F72" w:rsidP="00764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75 - 89</w:t>
            </w:r>
          </w:p>
        </w:tc>
      </w:tr>
      <w:tr w:rsidR="00214F72" w:rsidRPr="00AE0CB3" w:rsidTr="007643F8">
        <w:tc>
          <w:tcPr>
            <w:tcW w:w="2376" w:type="dxa"/>
          </w:tcPr>
          <w:p w:rsidR="00214F72" w:rsidRPr="00AE0CB3" w:rsidRDefault="00AE0CB3" w:rsidP="00764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Қанағаттанарлық</w:t>
            </w:r>
          </w:p>
        </w:tc>
        <w:tc>
          <w:tcPr>
            <w:tcW w:w="5961" w:type="dxa"/>
          </w:tcPr>
          <w:p w:rsidR="00AE0CB3" w:rsidRPr="00AE0CB3" w:rsidRDefault="00AE0CB3" w:rsidP="00AE0CB3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AE0CB3">
              <w:rPr>
                <w:color w:val="auto"/>
                <w:sz w:val="28"/>
                <w:szCs w:val="28"/>
                <w:lang w:val="kk-KZ"/>
              </w:rPr>
              <w:t>1. Қойылған сұрақтарға жауаптар негізінен дұрыс, бірақ толық емес, тұжырымда дәлсіздіктер мен фактілік қателер бар, жобаның жартысы әзірленбеген;</w:t>
            </w:r>
          </w:p>
          <w:p w:rsidR="00AE0CB3" w:rsidRPr="00AE0CB3" w:rsidRDefault="00AE0CB3" w:rsidP="00AE0CB3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AE0CB3">
              <w:rPr>
                <w:color w:val="auto"/>
                <w:sz w:val="28"/>
                <w:szCs w:val="28"/>
                <w:lang w:val="kk-KZ"/>
              </w:rPr>
              <w:t>2. Материал дұрыс берілген, бірақ логикалық жүйелілік айтарлықтай бұзылған;</w:t>
            </w:r>
          </w:p>
          <w:p w:rsidR="00214F72" w:rsidRPr="00E10BA8" w:rsidRDefault="00AE0CB3" w:rsidP="00AE0CB3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E10BA8">
              <w:rPr>
                <w:color w:val="auto"/>
                <w:sz w:val="28"/>
                <w:szCs w:val="28"/>
                <w:lang w:val="kk-KZ"/>
              </w:rPr>
              <w:t>3. Шығармашылық әлсіз көрсетілді, жобалау дағдыларды ашпады.</w:t>
            </w:r>
          </w:p>
        </w:tc>
        <w:tc>
          <w:tcPr>
            <w:tcW w:w="1234" w:type="dxa"/>
          </w:tcPr>
          <w:p w:rsidR="00214F72" w:rsidRPr="00AE0CB3" w:rsidRDefault="00214F72" w:rsidP="00764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50 - 70</w:t>
            </w:r>
          </w:p>
        </w:tc>
      </w:tr>
      <w:tr w:rsidR="00214F72" w:rsidRPr="00AE0CB3" w:rsidTr="007643F8">
        <w:tc>
          <w:tcPr>
            <w:tcW w:w="2376" w:type="dxa"/>
          </w:tcPr>
          <w:p w:rsidR="00214F72" w:rsidRPr="00AE0CB3" w:rsidRDefault="00AE0CB3" w:rsidP="00764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Қанағаттанарлықсыз</w:t>
            </w:r>
          </w:p>
        </w:tc>
        <w:tc>
          <w:tcPr>
            <w:tcW w:w="5961" w:type="dxa"/>
          </w:tcPr>
          <w:p w:rsidR="00AE0CB3" w:rsidRPr="00AE0CB3" w:rsidRDefault="00AE0CB3" w:rsidP="00AE0CB3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AE0CB3">
              <w:rPr>
                <w:color w:val="auto"/>
                <w:sz w:val="28"/>
                <w:szCs w:val="28"/>
                <w:lang w:val="kk-KZ"/>
              </w:rPr>
              <w:t>1. Сұрақтардың жауаптарында өрескел қателер бар, жоба әзірленбеген;</w:t>
            </w:r>
          </w:p>
          <w:p w:rsidR="00AE0CB3" w:rsidRPr="00AE0CB3" w:rsidRDefault="00AE0CB3" w:rsidP="00AE0CB3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AE0CB3">
              <w:rPr>
                <w:color w:val="auto"/>
                <w:sz w:val="28"/>
                <w:szCs w:val="28"/>
                <w:lang w:val="kk-KZ"/>
              </w:rPr>
              <w:t>2. Жауапты көрсетуде грамматикалық және терминологиялық қателер жіберілді, логикалық жүйелілік бұзылды;</w:t>
            </w:r>
          </w:p>
          <w:p w:rsidR="00214F72" w:rsidRPr="00AE0CB3" w:rsidRDefault="00AE0CB3" w:rsidP="00AE0CB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E0CB3">
              <w:rPr>
                <w:color w:val="auto"/>
                <w:sz w:val="28"/>
                <w:szCs w:val="28"/>
              </w:rPr>
              <w:t>3. Шығармашылық қабілет көрсетілмеді.</w:t>
            </w:r>
          </w:p>
        </w:tc>
        <w:tc>
          <w:tcPr>
            <w:tcW w:w="1234" w:type="dxa"/>
          </w:tcPr>
          <w:p w:rsidR="00214F72" w:rsidRPr="00AE0CB3" w:rsidRDefault="00214F72" w:rsidP="00764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0 - 49</w:t>
            </w:r>
          </w:p>
        </w:tc>
      </w:tr>
    </w:tbl>
    <w:p w:rsidR="00214F72" w:rsidRPr="00AE0CB3" w:rsidRDefault="00214F72" w:rsidP="00214F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F72" w:rsidRPr="00AE0CB3" w:rsidRDefault="00AE0CB3" w:rsidP="00AE0CB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b/>
          <w:sz w:val="28"/>
          <w:szCs w:val="28"/>
          <w:lang w:val="kk-KZ"/>
        </w:rPr>
        <w:t>Бағалау жүйесі</w:t>
      </w:r>
    </w:p>
    <w:tbl>
      <w:tblPr>
        <w:tblW w:w="5176" w:type="pct"/>
        <w:tblInd w:w="-34" w:type="dxa"/>
        <w:tblCellMar>
          <w:left w:w="0" w:type="dxa"/>
          <w:right w:w="0" w:type="dxa"/>
        </w:tblCellMar>
        <w:tblLook w:val="0000"/>
      </w:tblPr>
      <w:tblGrid>
        <w:gridCol w:w="2066"/>
        <w:gridCol w:w="1976"/>
        <w:gridCol w:w="1639"/>
        <w:gridCol w:w="4227"/>
      </w:tblGrid>
      <w:tr w:rsidR="00AE0CB3" w:rsidRPr="00AE0CB3" w:rsidTr="007643F8"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CB3" w:rsidRPr="00AE0CB3" w:rsidRDefault="00AE0CB3" w:rsidP="00AE0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  <w:lang w:val="kk-KZ"/>
              </w:rPr>
              <w:t>Әріптік жүйе бойынша бағалау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CB3" w:rsidRPr="00AE0CB3" w:rsidRDefault="00AE0CB3" w:rsidP="00AE0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  <w:lang w:val="kk-KZ"/>
              </w:rPr>
              <w:t xml:space="preserve">Балдың сандық </w:t>
            </w:r>
            <w:r w:rsidRPr="00AE0CB3">
              <w:rPr>
                <w:rStyle w:val="s00"/>
                <w:sz w:val="28"/>
                <w:szCs w:val="28"/>
              </w:rPr>
              <w:t>эквивалент</w:t>
            </w:r>
            <w:r w:rsidRPr="00AE0CB3">
              <w:rPr>
                <w:rStyle w:val="s00"/>
                <w:sz w:val="28"/>
                <w:szCs w:val="28"/>
                <w:lang w:val="kk-KZ"/>
              </w:rPr>
              <w:t>і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CB3" w:rsidRPr="00AE0CB3" w:rsidRDefault="00AE0CB3" w:rsidP="00AE0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%-</w:t>
            </w:r>
            <w:r w:rsidRPr="00AE0CB3">
              <w:rPr>
                <w:rStyle w:val="s00"/>
                <w:sz w:val="28"/>
                <w:szCs w:val="28"/>
                <w:lang w:val="kk-KZ"/>
              </w:rPr>
              <w:t>пайыздық бағалау</w:t>
            </w:r>
          </w:p>
        </w:tc>
        <w:tc>
          <w:tcPr>
            <w:tcW w:w="2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CB3" w:rsidRPr="00AE0CB3" w:rsidRDefault="00AE0CB3" w:rsidP="00AE0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  <w:lang w:val="kk-KZ"/>
              </w:rPr>
              <w:t>Дәстүрлі жүйе бойынша бағалау</w:t>
            </w:r>
          </w:p>
        </w:tc>
      </w:tr>
      <w:tr w:rsidR="00AE0CB3" w:rsidRPr="00AE0CB3" w:rsidTr="007643F8">
        <w:trPr>
          <w:cantSplit/>
          <w:trHeight w:val="83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А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4,0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95-100</w:t>
            </w:r>
          </w:p>
        </w:tc>
        <w:tc>
          <w:tcPr>
            <w:tcW w:w="2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E0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0CB3">
              <w:rPr>
                <w:rStyle w:val="s00"/>
                <w:sz w:val="28"/>
                <w:szCs w:val="28"/>
                <w:lang w:val="kk-KZ"/>
              </w:rPr>
              <w:t>Өте жақсы</w:t>
            </w: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А-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3,67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90-94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AE0CB3" w:rsidRDefault="00AE0CB3" w:rsidP="00764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В+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3,33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85-89</w:t>
            </w:r>
          </w:p>
        </w:tc>
        <w:tc>
          <w:tcPr>
            <w:tcW w:w="2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CB3">
              <w:rPr>
                <w:rStyle w:val="s00"/>
                <w:sz w:val="28"/>
                <w:szCs w:val="28"/>
                <w:lang w:val="kk-KZ"/>
              </w:rPr>
              <w:t>Жақсы</w:t>
            </w: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3,0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80-84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AE0CB3" w:rsidRDefault="00AE0CB3" w:rsidP="00764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В-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2,67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75-79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AE0CB3" w:rsidRDefault="00AE0CB3" w:rsidP="00764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С+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2,33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70-74</w:t>
            </w:r>
          </w:p>
        </w:tc>
        <w:tc>
          <w:tcPr>
            <w:tcW w:w="2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jc w:val="center"/>
              <w:rPr>
                <w:rStyle w:val="s00"/>
                <w:sz w:val="28"/>
                <w:szCs w:val="28"/>
                <w:lang w:val="kk-KZ"/>
              </w:rPr>
            </w:pPr>
            <w:r w:rsidRPr="00AE0CB3">
              <w:rPr>
                <w:rStyle w:val="s00"/>
                <w:sz w:val="28"/>
                <w:szCs w:val="28"/>
                <w:lang w:val="kk-KZ"/>
              </w:rPr>
              <w:t xml:space="preserve">Қанағаттанарлық </w:t>
            </w:r>
          </w:p>
          <w:p w:rsidR="00AE0CB3" w:rsidRPr="00AE0CB3" w:rsidRDefault="00AE0CB3" w:rsidP="007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С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2,0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65-69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AE0CB3" w:rsidRDefault="00AE0CB3" w:rsidP="00764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С-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1,67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60-64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AE0CB3" w:rsidRDefault="00AE0CB3" w:rsidP="00764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D+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1,33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55-59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AE0CB3" w:rsidRDefault="00AE0CB3" w:rsidP="00764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D-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1,0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50-54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AE0CB3" w:rsidRDefault="00AE0CB3" w:rsidP="00764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AE0CB3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0CB3">
              <w:rPr>
                <w:rStyle w:val="s00"/>
                <w:sz w:val="28"/>
                <w:szCs w:val="28"/>
              </w:rPr>
              <w:t>FX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25-49</w:t>
            </w:r>
          </w:p>
        </w:tc>
        <w:tc>
          <w:tcPr>
            <w:tcW w:w="2133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E0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0CB3">
              <w:rPr>
                <w:rStyle w:val="s00"/>
                <w:sz w:val="28"/>
                <w:szCs w:val="28"/>
                <w:lang w:val="kk-KZ"/>
              </w:rPr>
              <w:t>Қанағаттанарлықсыз</w:t>
            </w:r>
          </w:p>
        </w:tc>
      </w:tr>
      <w:tr w:rsidR="00AE0CB3" w:rsidRPr="00AE0CB3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F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0-24</w:t>
            </w:r>
          </w:p>
        </w:tc>
        <w:tc>
          <w:tcPr>
            <w:tcW w:w="213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jc w:val="center"/>
              <w:rPr>
                <w:rStyle w:val="s00"/>
                <w:sz w:val="28"/>
                <w:szCs w:val="28"/>
              </w:rPr>
            </w:pPr>
          </w:p>
        </w:tc>
      </w:tr>
      <w:tr w:rsidR="00AE0CB3" w:rsidRPr="00AE0CB3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 xml:space="preserve">I </w:t>
            </w:r>
          </w:p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Incomplete</w:t>
            </w: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E0CB3">
              <w:rPr>
                <w:rFonts w:ascii="Times New Roman" w:hAnsi="Times New Roman"/>
                <w:sz w:val="28"/>
                <w:szCs w:val="28"/>
                <w:lang w:val="kk-KZ" w:eastAsia="ru-RU"/>
              </w:rPr>
              <w:t>Пән аяқталмаған</w:t>
            </w: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AE0CB3" w:rsidRPr="00AE0CB3" w:rsidRDefault="00AE0CB3" w:rsidP="00AE0CB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GPA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  <w:t>есептегенде саналмайды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E0CB3" w:rsidRPr="00E10BA8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P</w:t>
            </w:r>
          </w:p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(Pass)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«</w:t>
            </w:r>
            <w:r w:rsidRPr="00AE0CB3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Сынақтан өтті</w:t>
            </w: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»</w:t>
            </w:r>
          </w:p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 xml:space="preserve">(GPA 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  <w:t>есептегенде саналмайды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)</w:t>
            </w:r>
          </w:p>
        </w:tc>
      </w:tr>
      <w:tr w:rsidR="00AE0CB3" w:rsidRPr="00AE0CB3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NP </w:t>
            </w:r>
          </w:p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(No </w:t>
            </w: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ass)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E0CB3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Сынақтан өтпеді</w:t>
            </w: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</w:pP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GPA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  <w:t>есептегенде саналмайды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E0CB3" w:rsidRPr="00AE0CB3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W </w:t>
            </w:r>
          </w:p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Withdrawal</w:t>
            </w: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E0CB3">
              <w:rPr>
                <w:rFonts w:ascii="Times New Roman" w:hAnsi="Times New Roman"/>
                <w:sz w:val="28"/>
                <w:szCs w:val="28"/>
                <w:lang w:val="kk-KZ" w:eastAsia="ru-RU"/>
              </w:rPr>
              <w:t>Пән бас тарту</w:t>
            </w: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GPA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  <w:t>есептегенде саналмайды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E0CB3" w:rsidRPr="00E10BA8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pacing w:val="-6"/>
                <w:sz w:val="28"/>
                <w:szCs w:val="28"/>
                <w:lang w:val="en-US" w:eastAsia="ru-RU"/>
              </w:rPr>
              <w:t xml:space="preserve">AW </w:t>
            </w:r>
          </w:p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pacing w:val="-6"/>
                <w:sz w:val="28"/>
                <w:szCs w:val="28"/>
                <w:lang w:val="en-US" w:eastAsia="ru-RU"/>
              </w:rPr>
              <w:t>(Academic Withdrawal)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E10BA8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pacing w:val="-6"/>
                <w:sz w:val="28"/>
                <w:szCs w:val="28"/>
                <w:lang w:val="kk-KZ" w:eastAsia="ru-RU"/>
              </w:rPr>
              <w:t>Академиялық себептермен пәннен алып тастау</w:t>
            </w:r>
          </w:p>
          <w:p w:rsidR="00AE0CB3" w:rsidRPr="00E10BA8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  <w:r w:rsidRPr="00E10BA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(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GPA</w:t>
            </w:r>
            <w:r w:rsidRPr="00E10BA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  <w:t>есептегенде саналмайды</w:t>
            </w:r>
            <w:r w:rsidRPr="00E10BA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)</w:t>
            </w:r>
          </w:p>
        </w:tc>
      </w:tr>
      <w:tr w:rsidR="00AE0CB3" w:rsidRPr="00AE0CB3" w:rsidTr="007643F8"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AU </w:t>
            </w:r>
          </w:p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Audit</w:t>
            </w: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E0CB3">
              <w:rPr>
                <w:rFonts w:ascii="Times New Roman" w:hAnsi="Times New Roman"/>
                <w:sz w:val="28"/>
                <w:szCs w:val="28"/>
                <w:lang w:val="kk-KZ" w:eastAsia="ru-RU"/>
              </w:rPr>
              <w:t>Пән тыңдалды</w:t>
            </w: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GPA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  <w:t>есептегенде саналмайды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E0CB3" w:rsidRPr="00AE0CB3" w:rsidTr="007643F8"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Атт</w:t>
            </w:r>
            <w:proofErr w:type="spellEnd"/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30-60</w:t>
            </w:r>
          </w:p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50-100</w:t>
            </w:r>
          </w:p>
        </w:tc>
        <w:tc>
          <w:tcPr>
            <w:tcW w:w="2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Аттест</w:t>
            </w:r>
            <w:proofErr w:type="spellEnd"/>
            <w:r w:rsidR="00E10BA8">
              <w:rPr>
                <w:rFonts w:ascii="Times New Roman" w:hAnsi="Times New Roman"/>
                <w:sz w:val="28"/>
                <w:szCs w:val="28"/>
                <w:lang w:val="kk-KZ" w:eastAsia="ru-RU"/>
              </w:rPr>
              <w:t>алған</w:t>
            </w:r>
          </w:p>
          <w:p w:rsidR="00AE0CB3" w:rsidRPr="00AE0CB3" w:rsidRDefault="00AE0CB3" w:rsidP="007643F8">
            <w:pPr>
              <w:pStyle w:val="2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AE0CB3" w:rsidRPr="00AE0CB3" w:rsidTr="007643F8"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атт</w:t>
            </w:r>
            <w:proofErr w:type="spellEnd"/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0-29</w:t>
            </w:r>
          </w:p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0-49</w:t>
            </w:r>
          </w:p>
        </w:tc>
        <w:tc>
          <w:tcPr>
            <w:tcW w:w="2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E10BA8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Аттесталмаған</w:t>
            </w:r>
          </w:p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0CB3" w:rsidRPr="00AE0CB3" w:rsidTr="007643F8"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R (Retake)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E0CB3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 w:rsidRPr="00AE0CB3">
              <w:rPr>
                <w:sz w:val="28"/>
                <w:szCs w:val="28"/>
                <w:lang w:val="kk-KZ"/>
              </w:rPr>
              <w:t>Пән</w:t>
            </w:r>
            <w:r w:rsidR="00E10BA8">
              <w:rPr>
                <w:sz w:val="28"/>
                <w:szCs w:val="28"/>
                <w:lang w:val="kk-KZ"/>
              </w:rPr>
              <w:t>ді</w:t>
            </w:r>
            <w:r w:rsidRPr="00AE0CB3">
              <w:rPr>
                <w:sz w:val="28"/>
                <w:szCs w:val="28"/>
                <w:lang w:val="kk-KZ"/>
              </w:rPr>
              <w:t xml:space="preserve"> қайта оқу</w:t>
            </w:r>
          </w:p>
        </w:tc>
      </w:tr>
    </w:tbl>
    <w:p w:rsidR="00AE0CB3" w:rsidRPr="00AE0CB3" w:rsidRDefault="00AE0CB3" w:rsidP="00AE0CB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E0CB3" w:rsidRPr="00AE0CB3" w:rsidSect="00B4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0256A6"/>
    <w:rsid w:val="000256A6"/>
    <w:rsid w:val="00214F72"/>
    <w:rsid w:val="00AE0CB3"/>
    <w:rsid w:val="00B4612D"/>
    <w:rsid w:val="00E1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2D"/>
  </w:style>
  <w:style w:type="paragraph" w:styleId="1">
    <w:name w:val="heading 1"/>
    <w:basedOn w:val="a"/>
    <w:next w:val="a"/>
    <w:link w:val="10"/>
    <w:qFormat/>
    <w:rsid w:val="00214F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F72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iPriority w:val="99"/>
    <w:unhideWhenUsed/>
    <w:rsid w:val="00214F72"/>
    <w:rPr>
      <w:color w:val="0000FF" w:themeColor="hyperlink"/>
      <w:u w:val="single"/>
    </w:rPr>
  </w:style>
  <w:style w:type="paragraph" w:customStyle="1" w:styleId="Default">
    <w:name w:val="Default"/>
    <w:rsid w:val="00214F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unhideWhenUsed/>
    <w:rsid w:val="00AE0CB3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AE0CB3"/>
    <w:rPr>
      <w:rFonts w:ascii="Calibri" w:eastAsia="Calibri" w:hAnsi="Calibri" w:cs="Times New Roman"/>
      <w:lang w:eastAsia="en-US"/>
    </w:rPr>
  </w:style>
  <w:style w:type="character" w:customStyle="1" w:styleId="s00">
    <w:name w:val="s00"/>
    <w:uiPriority w:val="99"/>
    <w:rsid w:val="00AE0CB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4">
    <w:name w:val="Без отступа"/>
    <w:basedOn w:val="a"/>
    <w:uiPriority w:val="99"/>
    <w:rsid w:val="00AE0CB3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-jour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</dc:creator>
  <cp:lastModifiedBy>Sultan</cp:lastModifiedBy>
  <cp:revision>4</cp:revision>
  <dcterms:created xsi:type="dcterms:W3CDTF">2022-11-03T12:41:00Z</dcterms:created>
  <dcterms:modified xsi:type="dcterms:W3CDTF">2022-11-03T12:45:00Z</dcterms:modified>
</cp:coreProperties>
</file>